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30"/>
        <w:gridCol w:w="4143"/>
        <w:tblGridChange w:id="0">
          <w:tblGrid>
            <w:gridCol w:w="5630"/>
            <w:gridCol w:w="4143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Milton César Cardona Parra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1, aula 210 (sala de docentes)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1"/>
              <w:spacing w:after="225" w:before="0" w:lineRule="auto"/>
              <w:rPr>
                <w:rFonts w:ascii="Roboto" w:cs="Roboto" w:eastAsia="Roboto" w:hAnsi="Roboto"/>
                <w:b w:val="0"/>
                <w:color w:val="4040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Correo institucional: milton.cardonapa@amigo.edu.co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454"/>
        <w:gridCol w:w="1280"/>
        <w:gridCol w:w="1352"/>
        <w:gridCol w:w="1280"/>
        <w:gridCol w:w="1280"/>
        <w:gridCol w:w="1632"/>
        <w:tblGridChange w:id="0">
          <w:tblGrid>
            <w:gridCol w:w="1806"/>
            <w:gridCol w:w="1454"/>
            <w:gridCol w:w="1280"/>
            <w:gridCol w:w="1352"/>
            <w:gridCol w:w="1280"/>
            <w:gridCol w:w="1280"/>
            <w:gridCol w:w="163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Coordinación de prácticas del Programa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Coordinación de prácticas del Programa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Grupo: 10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Código: PSM014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Psicopatología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2-308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Coordinación de prácticas del Programa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Coordinación de prácticas del Programa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Coordinación de prácticas del Programa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Coordinación de prácticas del Programa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Coordinación de prácticas del Programa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Coordinación de prácticas del Programa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(Distancia)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Docencia indirecta – Atención de estudiantes </w:t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1 - 210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PSDTGV20</w:t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Los procesos de duelo II (TG)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 Propuesta de Intervención comunitaria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paragraph" w:styleId="Ttulo1">
    <w:name w:val="heading 1"/>
    <w:basedOn w:val="Normal"/>
    <w:link w:val="Ttulo1Car"/>
    <w:uiPriority w:val="9"/>
    <w:qFormat w:val="1"/>
    <w:rsid w:val="00EE747C"/>
    <w:pPr>
      <w:spacing w:after="100" w:afterAutospacing="1" w:before="100" w:beforeAutospacing="1"/>
      <w:jc w:val="left"/>
      <w:outlineLvl w:val="0"/>
    </w:pPr>
    <w:rPr>
      <w:rFonts w:ascii="Times New Roman" w:eastAsia="Times New Roman" w:hAnsi="Times New Roman"/>
      <w:b w:val="1"/>
      <w:bCs w:val="1"/>
      <w:kern w:val="36"/>
      <w:sz w:val="48"/>
      <w:szCs w:val="48"/>
      <w:lang w:eastAsia="es-CO" w:val="es-CO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EE747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ozCN718W3r3jS+V95nytBdO4Dw==">CgMxLjA4AHIhMVRJMDF3N2l5QjJTem80QUhXMDlEdjJ4ZFJpMXE2MEtV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